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AC2" w:rsidRDefault="00091AC2" w:rsidP="00094946">
      <w:pPr>
        <w:spacing w:after="240" w:line="240" w:lineRule="auto"/>
        <w:rPr>
          <w:rFonts w:ascii="Verdana" w:eastAsia="Times New Roman" w:hAnsi="Verdana" w:cs="Times New Roman"/>
          <w:color w:val="000000"/>
          <w:sz w:val="24"/>
          <w:szCs w:val="24"/>
          <w:shd w:val="clear" w:color="auto" w:fill="E6ECF9"/>
          <w:lang w:eastAsia="es-ES"/>
        </w:rPr>
      </w:pPr>
    </w:p>
    <w:p w:rsidR="00094946" w:rsidRPr="00094946" w:rsidRDefault="00C15FC0" w:rsidP="00094946">
      <w:pPr>
        <w:spacing w:after="24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s-ES"/>
        </w:rPr>
      </w:pPr>
      <w:hyperlink r:id="rId4" w:tgtFrame="_top" w:history="1">
        <w:r w:rsidR="00094946" w:rsidRPr="00094946">
          <w:rPr>
            <w:rFonts w:ascii="Verdana" w:eastAsia="Times New Roman" w:hAnsi="Verdana" w:cs="Times New Roman"/>
            <w:color w:val="5F717D"/>
            <w:sz w:val="24"/>
            <w:szCs w:val="24"/>
            <w:lang w:eastAsia="es-ES"/>
          </w:rPr>
          <w:t>Departamentos</w:t>
        </w:r>
      </w:hyperlink>
      <w:r w:rsidR="00094946" w:rsidRPr="00094946">
        <w:rPr>
          <w:rFonts w:ascii="Verdana" w:eastAsia="Times New Roman" w:hAnsi="Verdana" w:cs="Times New Roman"/>
          <w:color w:val="000000"/>
          <w:sz w:val="24"/>
          <w:szCs w:val="24"/>
          <w:shd w:val="clear" w:color="auto" w:fill="E6ECF9"/>
          <w:lang w:eastAsia="es-ES"/>
        </w:rPr>
        <w:t xml:space="preserve"> | </w:t>
      </w:r>
      <w:r w:rsidR="00094946" w:rsidRPr="00094946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E6ECF9"/>
          <w:lang w:eastAsia="es-ES"/>
        </w:rPr>
        <w:t xml:space="preserve">3/25-56 armas </w:t>
      </w:r>
      <w:proofErr w:type="spellStart"/>
      <w:r w:rsidR="00094946" w:rsidRPr="00094946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E6ECF9"/>
          <w:lang w:eastAsia="es-ES"/>
        </w:rPr>
        <w:t>gunsights</w:t>
      </w:r>
      <w:proofErr w:type="spellEnd"/>
      <w:r w:rsidR="00094946" w:rsidRPr="00094946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E6ECF9"/>
          <w:lang w:eastAsia="es-ES"/>
        </w:rPr>
        <w:t xml:space="preserve"> óptica montables</w:t>
      </w:r>
      <w:r w:rsidR="00094946" w:rsidRPr="00094946">
        <w:rPr>
          <w:rFonts w:ascii="Verdana" w:eastAsia="Times New Roman" w:hAnsi="Verdana" w:cs="Times New Roman"/>
          <w:color w:val="000000"/>
          <w:sz w:val="24"/>
          <w:szCs w:val="24"/>
          <w:lang w:eastAsia="es-ES"/>
        </w:rPr>
        <w:t xml:space="preserve"> </w:t>
      </w:r>
      <w:r w:rsidR="00094946" w:rsidRPr="00094946">
        <w:rPr>
          <w:rFonts w:ascii="Verdana" w:eastAsia="Times New Roman" w:hAnsi="Verdana" w:cs="Times New Roman"/>
          <w:color w:val="000000"/>
          <w:sz w:val="24"/>
          <w:szCs w:val="24"/>
          <w:lang w:eastAsia="es-ES"/>
        </w:rPr>
        <w:br/>
      </w:r>
      <w:r w:rsidR="00094946" w:rsidRPr="00094946">
        <w:rPr>
          <w:rFonts w:ascii="Verdana" w:eastAsia="Times New Roman" w:hAnsi="Verdana" w:cs="Times New Roman"/>
          <w:color w:val="000000"/>
          <w:sz w:val="24"/>
          <w:szCs w:val="24"/>
          <w:lang w:eastAsia="es-ES"/>
        </w:rPr>
        <w:br/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8564"/>
      </w:tblGrid>
      <w:tr w:rsidR="00094946" w:rsidRPr="000949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4946" w:rsidRPr="00094946" w:rsidRDefault="00094946" w:rsidP="0009494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</w:pPr>
            <w:r w:rsidRPr="00094946"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right</wp:align>
                  </wp:positionH>
                  <wp:positionV relativeFrom="line">
                    <wp:posOffset>0</wp:posOffset>
                  </wp:positionV>
                  <wp:extent cx="3048000" cy="4886325"/>
                  <wp:effectExtent l="19050" t="0" r="0" b="0"/>
                  <wp:wrapSquare wrapText="bothSides"/>
                  <wp:docPr id="2" name="Imagen 2" descr="3/25-56 armas gunsights óptica monta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/25-56 armas gunsights óptica montab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488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094946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24"/>
                <w:szCs w:val="24"/>
                <w:lang w:eastAsia="es-ES"/>
              </w:rPr>
              <w:t>3/25-56 Aircraft Aluminum Crusader/Titanium Avenger Gunsight Specifications: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094946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3/25-56 cruzado de aluminio de aviones y de titanio </w:t>
            </w:r>
            <w:proofErr w:type="spellStart"/>
            <w:r w:rsidRPr="00094946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s-ES"/>
              </w:rPr>
              <w:t>Gunsight</w:t>
            </w:r>
            <w:proofErr w:type="spellEnd"/>
            <w:r w:rsidRPr="00094946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Especificaciones </w:t>
            </w:r>
            <w:proofErr w:type="spellStart"/>
            <w:r w:rsidRPr="00094946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s-ES"/>
              </w:rPr>
              <w:t>Avenger</w:t>
            </w:r>
            <w:proofErr w:type="spellEnd"/>
            <w:r w:rsidRPr="00094946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s-ES"/>
              </w:rPr>
              <w:t>: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094946" w:rsidRPr="00094946" w:rsidRDefault="00094946" w:rsidP="00094946">
            <w:pPr>
              <w:spacing w:after="0" w:line="240" w:lineRule="auto"/>
              <w:ind w:left="72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</w:pPr>
            <w:r w:rsidRPr="00094946">
              <w:rPr>
                <w:rFonts w:ascii="Verdana" w:eastAsia="Times New Roman" w:hAnsi="Verdana" w:cs="Times New Roman"/>
                <w:vanish/>
                <w:color w:val="000000"/>
                <w:sz w:val="24"/>
                <w:szCs w:val="24"/>
                <w:lang w:eastAsia="es-ES"/>
              </w:rPr>
              <w:t>3x-25x 30mm body, 56mm Primary Objective, SideFocus, IR Invisible Type 3 Hardcoat Anodized Body and Rings (Titanium), MIL Spec Anodized in T6160 Aircraft Aluminum.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3x-25x 30 mm del cuerpo, 56mm Objetivo primario,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SideFocus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, IR Invisible Tipo 3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Hardcoat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anodizado Cuerpo y Anillos (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Titanium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), MIL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Spec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anodizado en aluminio de los aviones T6160. </w:t>
            </w:r>
            <w:r w:rsidRPr="00094946">
              <w:rPr>
                <w:rFonts w:ascii="Verdana" w:eastAsia="Times New Roman" w:hAnsi="Verdana" w:cs="Times New Roman"/>
                <w:vanish/>
                <w:color w:val="000000"/>
                <w:sz w:val="24"/>
                <w:szCs w:val="24"/>
                <w:lang w:eastAsia="es-ES"/>
              </w:rPr>
              <w:t>Patent Pending Lockable Turrets, Proprietary-230-+485°F stable Bertrillium-Zantitium™ multicoated optics for dusk/dawn/shadow enhanced transmissivity, with proprietary HydroShear™ water/ice displacement coating, DustCaster™ Ion-charge for ant-static dust displacement, InfraShield™ IR spectrum filtering coating, TitaniStar™ 68 Rockwell Mil-spec antiscratch coating.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Patente en trámite con cierre Torretas Privadas-230-485 ° F estable-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Zantitium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Bertrillium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múltiples aplicaciones de la óptica ™ para el anochecer / amanecer / mayor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transmisividad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sombra, con agua de propiedad Tijeras hidráulicas ™ / capa de hielo de desplazamiento,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DustCaster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™ iones de carga estática del polvo para el desplazamiento de las </w:t>
            </w:r>
            <w:proofErr w:type="gram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hormigas ,</w:t>
            </w:r>
            <w:proofErr w:type="gram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InfraShield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™ espectro IR recubrimiento de filtrado,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TitaniStar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™ 68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Rockwell-spec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antiscratch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Mil recubrimiento. </w:t>
            </w:r>
            <w:r w:rsidRPr="00094946">
              <w:rPr>
                <w:rFonts w:ascii="Verdana" w:eastAsia="Times New Roman" w:hAnsi="Verdana" w:cs="Times New Roman"/>
                <w:vanish/>
                <w:color w:val="000000"/>
                <w:sz w:val="24"/>
                <w:szCs w:val="24"/>
                <w:lang w:eastAsia="es-ES"/>
              </w:rPr>
              <w:t>Titanium versions feature aspheric hybrid primary and secondary lens groups, Aircraft Aluminum features Extra Low Dispersion apochromatic lenses.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gram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versiones</w:t>
            </w:r>
            <w:proofErr w:type="gram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híbridas asféricas de titanio característica principal y la lente de los grupos secundarios, las aeronaves de aluminio características Extra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Low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Dispersión apocromáticos lentes. </w:t>
            </w:r>
            <w:r w:rsidRPr="00094946">
              <w:rPr>
                <w:rFonts w:ascii="Verdana" w:eastAsia="Times New Roman" w:hAnsi="Verdana" w:cs="Times New Roman"/>
                <w:vanish/>
                <w:color w:val="000000"/>
                <w:sz w:val="24"/>
                <w:szCs w:val="24"/>
                <w:lang w:eastAsia="es-ES"/>
              </w:rPr>
              <w:t>Proprietary rare earth/nitrogen gas purged, hard earth sealed, Variable Tri-Color Illuminated, Standard Mildot or TDRM Tactical Distance Ranging Mildot .25-1.0 Milliradian Marked rear plane reticles, 5000g test- Lifetime Unconditional Warranted in Titanium, Limited Lifetime Warrantee in Aluminum.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Propietario de tierras raras y el gas nitrógeno purificado, tierra dura sellada, Variable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Tri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-Color Iluminado,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Mildot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estándar o TDRM táctico Distancia de rango de 0.25-1.0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Mildot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miliradián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Marcado retículas plano posterior, 5000g ensayos incondicional de por vida garantizada de Titanio, limitada de por vida por defectos están en </w:t>
            </w:r>
            <w:proofErr w:type="gram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Aluminio .</w:t>
            </w:r>
            <w:proofErr w:type="gram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094946">
              <w:rPr>
                <w:rFonts w:ascii="Verdana" w:eastAsia="Times New Roman" w:hAnsi="Verdana" w:cs="Times New Roman"/>
                <w:vanish/>
                <w:color w:val="000000"/>
                <w:sz w:val="24"/>
                <w:szCs w:val="24"/>
                <w:lang w:eastAsia="es-ES"/>
              </w:rPr>
              <w:t>May be US Gov. Property Marked, Night Vision and Video Vision Compatible, Export Prohibited.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Puede ser el gobernador de la Propiedad EE.UU. Marcado, de visión nocturna y Video Visión compatible, la exportación prohibidas. </w:t>
            </w:r>
            <w:r w:rsidRPr="00094946">
              <w:rPr>
                <w:rFonts w:ascii="Verdana" w:eastAsia="Times New Roman" w:hAnsi="Verdana" w:cs="Times New Roman"/>
                <w:vanish/>
                <w:color w:val="000000"/>
                <w:sz w:val="24"/>
                <w:szCs w:val="24"/>
                <w:lang w:eastAsia="es-ES"/>
              </w:rPr>
              <w:t>LIMITED availability of initial contract/eval/designate production runs, Aluminum only, may show minor mounting marks.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La disponibilidad limitada de contrato inicial / </w:t>
            </w:r>
            <w:proofErr w:type="spell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eval</w:t>
            </w:r>
            <w:proofErr w:type="spell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/ 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lastRenderedPageBreak/>
              <w:t xml:space="preserve">producción designar carreras, de aluminio sólo pueden mostrar leves signos de montaje. </w:t>
            </w:r>
          </w:p>
          <w:p w:rsidR="00094946" w:rsidRPr="00094946" w:rsidRDefault="00094946" w:rsidP="0009494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</w:pPr>
            <w:r w:rsidRPr="00094946">
              <w:rPr>
                <w:rFonts w:ascii="Verdana" w:eastAsia="Times New Roman" w:hAnsi="Verdana" w:cs="Times New Roman"/>
                <w:vanish/>
                <w:color w:val="000000"/>
                <w:sz w:val="24"/>
                <w:szCs w:val="24"/>
                <w:lang w:eastAsia="es-ES"/>
              </w:rPr>
              <w:t>Contract Overruns carry a 10 yr.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Los desbordes que llevan un año del contrato 10. </w:t>
            </w:r>
            <w:r w:rsidRPr="00094946">
              <w:rPr>
                <w:rFonts w:ascii="Verdana" w:eastAsia="Times New Roman" w:hAnsi="Verdana" w:cs="Times New Roman"/>
                <w:vanish/>
                <w:color w:val="000000"/>
                <w:sz w:val="24"/>
                <w:szCs w:val="24"/>
                <w:lang w:eastAsia="es-ES"/>
              </w:rPr>
              <w:t>manufacturer warranty.</w:t>
            </w:r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gramStart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>garantía</w:t>
            </w:r>
            <w:proofErr w:type="gramEnd"/>
            <w:r w:rsidRPr="0009494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s-ES"/>
              </w:rPr>
              <w:t xml:space="preserve"> del fabricante.</w:t>
            </w:r>
          </w:p>
        </w:tc>
      </w:tr>
    </w:tbl>
    <w:p w:rsidR="00420324" w:rsidRPr="00094946" w:rsidRDefault="00420324">
      <w:pPr>
        <w:rPr>
          <w:sz w:val="24"/>
          <w:szCs w:val="24"/>
        </w:rPr>
      </w:pPr>
    </w:p>
    <w:sectPr w:rsidR="00420324" w:rsidRPr="00094946" w:rsidSect="004203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94946"/>
    <w:rsid w:val="00091AC2"/>
    <w:rsid w:val="00094946"/>
    <w:rsid w:val="00420324"/>
    <w:rsid w:val="00B67889"/>
    <w:rsid w:val="00C15FC0"/>
    <w:rsid w:val="00F04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3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94946"/>
    <w:rPr>
      <w:rFonts w:ascii="Verdana" w:hAnsi="Verdana" w:hint="default"/>
      <w:strike w:val="0"/>
      <w:dstrike w:val="0"/>
      <w:color w:val="5F717D"/>
      <w:u w:val="none"/>
      <w:effect w:val="none"/>
    </w:rPr>
  </w:style>
  <w:style w:type="character" w:customStyle="1" w:styleId="google-src-text1">
    <w:name w:val="google-src-text1"/>
    <w:basedOn w:val="Fuentedeprrafopredeter"/>
    <w:rsid w:val="00094946"/>
    <w:rPr>
      <w:vanish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translate.googleusercontent.com/translate_c?hl=es&amp;sl=en&amp;u=http://www.countersniperoptics.com/cgistore/store.cgi%3Fpage%3D/new/catalog.html%26setup%3D1%26cart_id%3D5500793.8544&amp;prev=/search%3Fq%3Dwww.countersniperoptics.com%26hl%3Des%26sa%3DG&amp;rurl=translate.google.es&amp;usg=ALkJrhibxXtFG-bWMECd9B2Y76AvN9T9I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2010-05-24T20:22:00Z</dcterms:created>
  <dcterms:modified xsi:type="dcterms:W3CDTF">2010-05-25T21:11:00Z</dcterms:modified>
</cp:coreProperties>
</file>